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850" w:firstLineChars="950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>网上开标操作手册</w:t>
      </w:r>
      <w:r>
        <w:rPr>
          <w:rFonts w:hint="eastAsia" w:ascii="宋体" w:hAnsi="宋体"/>
          <w:sz w:val="30"/>
          <w:szCs w:val="30"/>
        </w:rPr>
        <w:t>-</w:t>
      </w:r>
      <w:r>
        <w:rPr>
          <w:rFonts w:ascii="宋体" w:hAnsi="宋体"/>
          <w:sz w:val="30"/>
          <w:szCs w:val="30"/>
        </w:rPr>
        <w:t>投标人</w:t>
      </w:r>
    </w:p>
    <w:p>
      <w:pPr>
        <w:spacing w:line="400" w:lineRule="exact"/>
        <w:ind w:firstLine="361" w:firstLineChars="150"/>
        <w:jc w:val="left"/>
        <w:outlineLvl w:val="1"/>
        <w:rPr>
          <w:rFonts w:hint="eastAsia" w:ascii="宋体" w:hAnsi="宋体"/>
          <w:b/>
          <w:bCs/>
          <w:color w:val="FF6600"/>
          <w:sz w:val="24"/>
        </w:rPr>
      </w:pPr>
      <w:r>
        <w:rPr>
          <w:rFonts w:hint="eastAsia" w:ascii="宋体" w:hAnsi="宋体"/>
          <w:b/>
          <w:bCs/>
          <w:sz w:val="24"/>
        </w:rPr>
        <w:t>新点软件技术支持</w:t>
      </w:r>
      <w:r>
        <w:rPr>
          <w:rFonts w:hint="eastAsia" w:ascii="宋体" w:hAnsi="宋体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FF6600"/>
          <w:sz w:val="24"/>
        </w:rPr>
        <w:t>4009280095-5</w:t>
      </w:r>
    </w:p>
    <w:p>
      <w:pPr>
        <w:pStyle w:val="2"/>
      </w:pPr>
      <w:bookmarkStart w:id="21" w:name="_GoBack"/>
      <w:bookmarkEnd w:id="21"/>
    </w:p>
    <w:p>
      <w:pPr>
        <w:keepNext/>
        <w:keepLines/>
        <w:numPr>
          <w:ilvl w:val="0"/>
          <w:numId w:val="1"/>
        </w:numPr>
        <w:tabs>
          <w:tab w:val="left" w:pos="425"/>
        </w:tabs>
        <w:spacing w:line="360" w:lineRule="auto"/>
        <w:outlineLvl w:val="0"/>
        <w:rPr>
          <w:rFonts w:ascii="Times New Roman" w:hAnsi="Times New Roman"/>
          <w:b/>
          <w:bCs/>
          <w:kern w:val="44"/>
          <w:sz w:val="24"/>
        </w:rPr>
      </w:pPr>
      <w:r>
        <w:rPr>
          <w:rFonts w:hint="eastAsia" w:ascii="Times New Roman" w:hAnsi="Times New Roman"/>
          <w:b/>
          <w:bCs/>
          <w:kern w:val="44"/>
          <w:sz w:val="24"/>
        </w:rPr>
        <w:t>电脑环境配置</w:t>
      </w:r>
    </w:p>
    <w:p>
      <w:pPr>
        <w:tabs>
          <w:tab w:val="left" w:pos="567"/>
        </w:tabs>
        <w:spacing w:line="360" w:lineRule="auto"/>
        <w:jc w:val="left"/>
        <w:outlineLvl w:val="1"/>
        <w:rPr>
          <w:rFonts w:ascii="Times New Roman" w:hAnsi="Times New Roman"/>
          <w:sz w:val="24"/>
        </w:rPr>
      </w:pPr>
      <w:bookmarkStart w:id="0" w:name="_Toc446945138"/>
      <w:bookmarkStart w:id="1" w:name="_Toc517442115"/>
      <w:bookmarkStart w:id="2" w:name="_Toc446944918"/>
      <w:bookmarkStart w:id="3" w:name="_Toc521417678"/>
      <w:bookmarkStart w:id="4" w:name="_Toc446945002"/>
      <w:bookmarkStart w:id="5" w:name="_Toc447202785"/>
      <w:r>
        <w:rPr>
          <w:rFonts w:hint="eastAsia" w:ascii="Times New Roman" w:hAnsi="Times New Roman"/>
          <w:sz w:val="24"/>
        </w:rPr>
        <w:t>1.1开标电脑软硬件要求</w:t>
      </w:r>
      <w:bookmarkEnd w:id="0"/>
      <w:bookmarkEnd w:id="1"/>
      <w:bookmarkEnd w:id="2"/>
      <w:bookmarkEnd w:id="3"/>
      <w:bookmarkEnd w:id="4"/>
      <w:bookmarkEnd w:id="5"/>
    </w:p>
    <w:p>
      <w:pPr>
        <w:spacing w:line="360" w:lineRule="auto"/>
        <w:ind w:firstLine="360" w:firstLineChars="15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1.建议使用Win</w:t>
      </w:r>
      <w:r>
        <w:rPr>
          <w:rFonts w:ascii="Times New Roman" w:hAnsi="Times New Roman"/>
          <w:sz w:val="24"/>
        </w:rPr>
        <w:t>10</w:t>
      </w:r>
      <w:r>
        <w:rPr>
          <w:rFonts w:hint="eastAsia" w:ascii="Times New Roman" w:hAnsi="Times New Roman"/>
          <w:sz w:val="24"/>
        </w:rPr>
        <w:t>操作系统；</w:t>
      </w:r>
    </w:p>
    <w:p>
      <w:pPr>
        <w:spacing w:line="360" w:lineRule="auto"/>
        <w:ind w:firstLine="360" w:firstLineChars="15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2.浏览器务必使用IE浏览器，且IE版本在IE</w:t>
      </w:r>
      <w:r>
        <w:rPr>
          <w:rFonts w:ascii="Times New Roman" w:hAnsi="Times New Roman"/>
          <w:sz w:val="24"/>
        </w:rPr>
        <w:t>1</w:t>
      </w:r>
      <w:r>
        <w:rPr>
          <w:rFonts w:hint="eastAsia" w:ascii="Times New Roman" w:hAnsi="Times New Roman"/>
          <w:sz w:val="24"/>
        </w:rPr>
        <w:t>1</w:t>
      </w:r>
    </w:p>
    <w:p>
      <w:pPr>
        <w:spacing w:line="360" w:lineRule="auto"/>
        <w:ind w:firstLine="360" w:firstLineChars="15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及以上。</w:t>
      </w:r>
    </w:p>
    <w:p>
      <w:pPr>
        <w:tabs>
          <w:tab w:val="left" w:pos="567"/>
        </w:tabs>
        <w:spacing w:line="360" w:lineRule="auto"/>
        <w:jc w:val="left"/>
        <w:outlineLvl w:val="1"/>
        <w:rPr>
          <w:rFonts w:hint="eastAsia" w:ascii="Times New Roman" w:hAnsi="Times New Roman"/>
          <w:sz w:val="24"/>
        </w:rPr>
      </w:pPr>
      <w:bookmarkStart w:id="6" w:name="_Toc398214480"/>
      <w:bookmarkStart w:id="7" w:name="_Toc446945003"/>
      <w:bookmarkStart w:id="8" w:name="_Toc447202786"/>
      <w:bookmarkStart w:id="9" w:name="_Toc446945139"/>
      <w:bookmarkStart w:id="10" w:name="_Toc521417679"/>
      <w:bookmarkStart w:id="11" w:name="_Toc446944919"/>
      <w:bookmarkStart w:id="12" w:name="_Toc517442116"/>
      <w:r>
        <w:rPr>
          <w:rFonts w:hint="eastAsia" w:ascii="Times New Roman" w:hAnsi="Times New Roman"/>
          <w:sz w:val="24"/>
        </w:rPr>
        <w:t>1.2 IE浏览器设置</w:t>
      </w:r>
      <w:bookmarkEnd w:id="6"/>
      <w:bookmarkEnd w:id="7"/>
      <w:bookmarkEnd w:id="8"/>
      <w:bookmarkEnd w:id="9"/>
      <w:bookmarkEnd w:id="10"/>
      <w:bookmarkEnd w:id="11"/>
      <w:bookmarkEnd w:id="12"/>
      <w:bookmarkStart w:id="13" w:name="_Toc521417680"/>
      <w:bookmarkStart w:id="14" w:name="_Toc517442117"/>
    </w:p>
    <w:p>
      <w:pPr>
        <w:pStyle w:val="3"/>
        <w:bidi w:val="0"/>
        <w:ind w:firstLine="420" w:firstLineChars="200"/>
        <w:rPr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1.</w:t>
      </w:r>
      <w:r>
        <w:rPr>
          <w:b w:val="0"/>
          <w:bCs/>
          <w:sz w:val="21"/>
          <w:szCs w:val="21"/>
        </w:rPr>
        <w:t>2.1 兼容性视图设置</w:t>
      </w:r>
      <w:bookmarkEnd w:id="13"/>
      <w:bookmarkEnd w:id="14"/>
    </w:p>
    <w:p>
      <w:pPr>
        <w:widowControl/>
        <w:spacing w:line="360" w:lineRule="auto"/>
        <w:ind w:firstLine="420" w:firstLineChars="200"/>
        <w:jc w:val="left"/>
        <w:rPr>
          <w:rFonts w:ascii="Times New Roman" w:hAnsi="Times New Roman" w:cs="宋体"/>
          <w:kern w:val="0"/>
        </w:rPr>
      </w:pPr>
      <w:r>
        <w:rPr>
          <w:rFonts w:ascii="Times New Roman" w:hAnsi="Times New Roman"/>
        </w:rPr>
        <w:t>打开</w:t>
      </w:r>
      <w:r>
        <w:rPr>
          <w:rFonts w:hint="eastAsia" w:ascii="Times New Roman" w:hAnsi="Times New Roman"/>
        </w:rPr>
        <w:t>IE</w:t>
      </w:r>
      <w:r>
        <w:rPr>
          <w:rFonts w:ascii="Times New Roman" w:hAnsi="Times New Roman"/>
        </w:rPr>
        <w:t>浏览器，输入网址：http://js.etrading.cn/EpointBidOpening/bidopeninghallaction/hall/login</w:t>
      </w:r>
      <w:r>
        <w:rPr>
          <w:rFonts w:hint="eastAsia" w:ascii="Times New Roman" w:hAnsi="Times New Roman" w:cs="宋体"/>
          <w:kern w:val="0"/>
        </w:rPr>
        <w:t>点击“工具”-“兼容性视图设置”选项，</w:t>
      </w:r>
      <w:r>
        <w:rPr>
          <w:rFonts w:ascii="Times New Roman" w:hAnsi="Times New Roman" w:cs="宋体"/>
          <w:kern w:val="0"/>
        </w:rPr>
        <w:t>在弹出的窗口中点击“添加”按钮，然后关闭窗口，完成</w:t>
      </w:r>
      <w:r>
        <w:rPr>
          <w:rFonts w:hint="eastAsia" w:ascii="Times New Roman" w:hAnsi="Times New Roman" w:cs="宋体"/>
          <w:kern w:val="0"/>
        </w:rPr>
        <w:t>兼容性设置</w:t>
      </w:r>
      <w:r>
        <w:rPr>
          <w:rFonts w:ascii="Times New Roman" w:hAnsi="Times New Roman" w:cs="宋体"/>
          <w:kern w:val="0"/>
        </w:rPr>
        <w:t>操作。</w:t>
      </w:r>
      <w:r>
        <w:rPr>
          <w:rFonts w:hAnsi="Times New Roman"/>
          <w:szCs w:val="22"/>
        </w:rPr>
        <w:drawing>
          <wp:inline distT="0" distB="0" distL="114300" distR="114300">
            <wp:extent cx="5276215" cy="3491865"/>
            <wp:effectExtent l="0" t="0" r="635" b="133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420" w:firstLineChars="200"/>
        <w:rPr>
          <w:rFonts w:hint="eastAsia"/>
          <w:b w:val="0"/>
          <w:bCs/>
          <w:sz w:val="21"/>
          <w:szCs w:val="21"/>
        </w:rPr>
      </w:pPr>
      <w:bookmarkStart w:id="15" w:name="_Toc517442118"/>
      <w:bookmarkStart w:id="16" w:name="_Toc521417681"/>
      <w:r>
        <w:rPr>
          <w:rFonts w:hint="eastAsia"/>
          <w:b w:val="0"/>
          <w:bCs/>
          <w:sz w:val="21"/>
          <w:szCs w:val="21"/>
        </w:rPr>
        <w:t>1.2.2 添加安全站点</w:t>
      </w:r>
      <w:bookmarkEnd w:id="15"/>
      <w:bookmarkEnd w:id="16"/>
    </w:p>
    <w:p>
      <w:pPr>
        <w:spacing w:line="360" w:lineRule="auto"/>
        <w:ind w:firstLine="420" w:firstLine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点击浏览器右上方</w:t>
      </w:r>
      <w:r>
        <w:rPr>
          <w:rFonts w:hint="eastAsia" w:ascii="Times New Roman" w:hAnsi="Times New Roman"/>
        </w:rPr>
        <w:t>IE设置按钮，选择“Internet选项-安全-受信任站点-站点”然后添加网址。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Ansi="Times New Roman"/>
          <w:szCs w:val="22"/>
        </w:rPr>
        <w:drawing>
          <wp:inline distT="0" distB="0" distL="114300" distR="114300">
            <wp:extent cx="5274945" cy="2820670"/>
            <wp:effectExtent l="0" t="0" r="1905" b="177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然后点击“自定义级别”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2810510" cy="3961130"/>
            <wp:effectExtent l="0" t="0" r="889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Times New Roman" w:hAnsi="Times New Roman"/>
        </w:rPr>
      </w:pPr>
    </w:p>
    <w:p>
      <w:pPr>
        <w:spacing w:line="360" w:lineRule="auto"/>
        <w:ind w:firstLine="315" w:firstLineChars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在弹出界面中的“A</w:t>
      </w:r>
      <w:r>
        <w:rPr>
          <w:rFonts w:ascii="Times New Roman" w:hAnsi="Times New Roman"/>
        </w:rPr>
        <w:t>ctivex控件和插件</w:t>
      </w:r>
      <w:r>
        <w:rPr>
          <w:rFonts w:hint="eastAsia" w:ascii="Times New Roman" w:hAnsi="Times New Roman"/>
        </w:rPr>
        <w:t>”全部设置成启用，具体如下所示：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2848610" cy="3577590"/>
            <wp:effectExtent l="0" t="0" r="8890" b="381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5" w:firstLineChars="150"/>
        <w:jc w:val="left"/>
        <w:rPr>
          <w:rFonts w:ascii="Times New Roman" w:hAnsi="Times New Roman"/>
          <w:b/>
          <w:bCs/>
          <w:kern w:val="44"/>
          <w:sz w:val="32"/>
          <w:szCs w:val="28"/>
        </w:rPr>
      </w:pPr>
      <w:r>
        <w:rPr>
          <w:rFonts w:hint="eastAsia" w:ascii="Times New Roman" w:hAnsi="Times New Roman"/>
        </w:rPr>
        <w:t>同样在IE“工具</w:t>
      </w:r>
      <w:bookmarkStart w:id="17" w:name="OLE_LINK24"/>
      <w:bookmarkStart w:id="18" w:name="OLE_LINK26"/>
      <w:bookmarkStart w:id="19" w:name="OLE_LINK25"/>
      <w:bookmarkStart w:id="20" w:name="OLE_LINK23"/>
      <w:r>
        <w:rPr>
          <w:rFonts w:hint="eastAsia" w:ascii="Times New Roman" w:hAnsi="Times New Roman"/>
        </w:rPr>
        <w:t>→</w:t>
      </w:r>
      <w:bookmarkEnd w:id="17"/>
      <w:bookmarkEnd w:id="18"/>
      <w:bookmarkEnd w:id="19"/>
      <w:bookmarkEnd w:id="20"/>
      <w:r>
        <w:rPr>
          <w:rFonts w:hint="eastAsia" w:ascii="Times New Roman" w:hAnsi="Times New Roman"/>
        </w:rPr>
        <w:t>“Internet 选项（</w:t>
      </w:r>
      <w:r>
        <w:rPr>
          <w:rFonts w:ascii="Times New Roman" w:hAnsi="Times New Roman"/>
        </w:rPr>
        <w:t>0</w:t>
      </w:r>
      <w:r>
        <w:rPr>
          <w:rFonts w:hint="eastAsia" w:ascii="Times New Roman" w:hAnsi="Times New Roman"/>
        </w:rPr>
        <w:t>）”中，选择“隐私”将页面下方的“启用弹出窗口阻止程序”选择框内的勾去除掉。设置完成后，重启浏览器。</w:t>
      </w:r>
    </w:p>
    <w:p>
      <w:pPr>
        <w:keepNext/>
        <w:keepLines/>
        <w:numPr>
          <w:ilvl w:val="0"/>
          <w:numId w:val="1"/>
        </w:numPr>
        <w:tabs>
          <w:tab w:val="left" w:pos="425"/>
        </w:tabs>
        <w:spacing w:line="360" w:lineRule="auto"/>
        <w:outlineLvl w:val="0"/>
        <w:rPr>
          <w:rFonts w:hint="eastAsia" w:ascii="Times New Roman" w:hAnsi="Times New Roman"/>
          <w:b/>
          <w:bCs/>
          <w:kern w:val="44"/>
          <w:sz w:val="24"/>
        </w:rPr>
      </w:pPr>
      <w:r>
        <w:rPr>
          <w:rFonts w:hint="eastAsia" w:ascii="Times New Roman" w:hAnsi="Times New Roman"/>
          <w:b/>
          <w:bCs/>
          <w:kern w:val="44"/>
          <w:sz w:val="24"/>
        </w:rPr>
        <w:t>网上开标操作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ascii="宋体" w:hAnsi="宋体" w:eastAsia="宋体" w:cs="宋体"/>
          <w:sz w:val="24"/>
          <w:szCs w:val="24"/>
        </w:rPr>
        <w:t>直接使用CA登录不见面开标系统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（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" cy="142875"/>
            <wp:effectExtent l="0" t="0" r="0" b="952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http://js.etrading.cn/EpointBidOpening/bidopeninghallaction/hall/login）</w:t>
      </w:r>
    </w:p>
    <w:p>
      <w:pPr>
        <w:pStyle w:val="2"/>
      </w:pPr>
      <w:r>
        <w:rPr>
          <w:rFonts w:hAnsi="Times New Roman"/>
          <w:szCs w:val="22"/>
        </w:rPr>
        <w:drawing>
          <wp:inline distT="0" distB="0" distL="114300" distR="114300">
            <wp:extent cx="5274945" cy="2608580"/>
            <wp:effectExtent l="0" t="0" r="190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eastAsia" w:ascii="宋体" w:hAnsi="宋体" w:eastAsia="宋体"/>
          <w:color w:val="auto"/>
          <w:sz w:val="24"/>
          <w:szCs w:val="24"/>
        </w:rPr>
      </w:pPr>
      <w:r>
        <w:drawing>
          <wp:inline distT="0" distB="0" distL="0" distR="0">
            <wp:extent cx="5274310" cy="2403475"/>
            <wp:effectExtent l="0" t="0" r="2540" b="1587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宋体" w:hAnsi="宋体" w:eastAsia="宋体"/>
          <w:color w:val="auto"/>
          <w:sz w:val="24"/>
          <w:szCs w:val="24"/>
        </w:rPr>
      </w:pPr>
      <w:r>
        <w:drawing>
          <wp:inline distT="0" distB="0" distL="0" distR="0">
            <wp:extent cx="5061585" cy="2306320"/>
            <wp:effectExtent l="0" t="0" r="5715" b="177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3200" cy="23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2</w:t>
      </w:r>
      <w:r>
        <w:rPr>
          <w:rFonts w:ascii="宋体" w:hAnsi="宋体" w:eastAsia="宋体"/>
          <w:color w:val="auto"/>
          <w:sz w:val="24"/>
          <w:szCs w:val="24"/>
        </w:rPr>
        <w:t>.</w:t>
      </w:r>
      <w:r>
        <w:rPr>
          <w:rFonts w:hint="eastAsia" w:ascii="宋体" w:hAnsi="宋体" w:eastAsia="宋体"/>
          <w:color w:val="auto"/>
          <w:sz w:val="24"/>
          <w:szCs w:val="24"/>
        </w:rPr>
        <w:t>主持人公布投标人后，可以看到所有投标人。如有异议，可以点击“开标异议文字提问”，进行提问，并等待主持人进行下一阶段。</w:t>
      </w:r>
    </w:p>
    <w:p>
      <w:pPr>
        <w:spacing w:after="0" w:line="360" w:lineRule="auto"/>
        <w:jc w:val="center"/>
        <w:rPr>
          <w:rFonts w:ascii="宋体" w:hAnsi="宋体" w:eastAsia="宋体"/>
          <w:color w:val="auto"/>
          <w:sz w:val="24"/>
          <w:szCs w:val="24"/>
        </w:rPr>
      </w:pPr>
      <w:r>
        <w:drawing>
          <wp:inline distT="0" distB="0" distL="0" distR="0">
            <wp:extent cx="5084445" cy="2316480"/>
            <wp:effectExtent l="0" t="0" r="1905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0871" cy="231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3．主持人进行下一阶段后，即投标文件解密阶段。若是用C</w:t>
      </w:r>
      <w:r>
        <w:rPr>
          <w:rFonts w:ascii="宋体" w:hAnsi="宋体" w:eastAsia="宋体"/>
          <w:color w:val="auto"/>
          <w:sz w:val="24"/>
          <w:szCs w:val="24"/>
        </w:rPr>
        <w:t>A</w:t>
      </w:r>
      <w:r>
        <w:rPr>
          <w:rFonts w:hint="eastAsia" w:ascii="宋体" w:hAnsi="宋体" w:eastAsia="宋体"/>
          <w:color w:val="auto"/>
          <w:sz w:val="24"/>
          <w:szCs w:val="24"/>
        </w:rPr>
        <w:t>锁进行解密则需要输入C</w:t>
      </w:r>
      <w:r>
        <w:rPr>
          <w:rFonts w:ascii="宋体" w:hAnsi="宋体" w:eastAsia="宋体"/>
          <w:color w:val="auto"/>
          <w:sz w:val="24"/>
          <w:szCs w:val="24"/>
        </w:rPr>
        <w:t>A</w:t>
      </w:r>
      <w:r>
        <w:rPr>
          <w:rFonts w:hint="eastAsia" w:ascii="宋体" w:hAnsi="宋体" w:eastAsia="宋体"/>
          <w:color w:val="auto"/>
          <w:sz w:val="24"/>
          <w:szCs w:val="24"/>
        </w:rPr>
        <w:t>锁密码进行解密；若使用标证通进行解密则直接使用标证通进行扫码解密。解密完成后，等待主持人进行下一阶段。</w:t>
      </w:r>
    </w:p>
    <w:p>
      <w:pPr>
        <w:spacing w:after="0" w:line="360" w:lineRule="auto"/>
        <w:jc w:val="center"/>
        <w:rPr>
          <w:rFonts w:ascii="宋体" w:hAnsi="宋体" w:eastAsia="宋体"/>
          <w:color w:val="auto"/>
          <w:sz w:val="24"/>
          <w:szCs w:val="24"/>
        </w:rPr>
      </w:pPr>
      <w:r>
        <w:drawing>
          <wp:inline distT="0" distB="0" distL="0" distR="0">
            <wp:extent cx="5222875" cy="2379980"/>
            <wp:effectExtent l="0" t="0" r="15875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836" cy="238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宋体" w:hAnsi="宋体" w:eastAsia="宋体"/>
          <w:color w:val="auto"/>
          <w:sz w:val="24"/>
          <w:szCs w:val="24"/>
        </w:rPr>
      </w:pPr>
      <w:r>
        <w:drawing>
          <wp:inline distT="0" distB="0" distL="0" distR="0">
            <wp:extent cx="5274310" cy="2403475"/>
            <wp:effectExtent l="0" t="0" r="2540" b="158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4</w:t>
      </w:r>
      <w:r>
        <w:rPr>
          <w:rFonts w:ascii="宋体" w:hAnsi="宋体" w:eastAsia="宋体"/>
          <w:color w:val="auto"/>
          <w:sz w:val="24"/>
          <w:szCs w:val="24"/>
        </w:rPr>
        <w:t>.</w:t>
      </w:r>
      <w:r>
        <w:rPr>
          <w:rFonts w:hint="eastAsia" w:ascii="宋体" w:hAnsi="宋体" w:eastAsia="宋体"/>
          <w:color w:val="auto"/>
          <w:sz w:val="24"/>
          <w:szCs w:val="24"/>
        </w:rPr>
        <w:t>主持人批量导入完成后，进行唱票，投标人等待即可。投标人可以看到所有投标人的开标结果。如下图：</w:t>
      </w:r>
    </w:p>
    <w:p>
      <w:pPr>
        <w:spacing w:after="0" w:line="360" w:lineRule="auto"/>
        <w:jc w:val="center"/>
        <w:rPr>
          <w:rFonts w:ascii="宋体" w:hAnsi="宋体" w:eastAsia="宋体"/>
          <w:color w:val="auto"/>
          <w:sz w:val="24"/>
          <w:szCs w:val="24"/>
        </w:rPr>
      </w:pPr>
      <w:r>
        <w:drawing>
          <wp:inline distT="0" distB="0" distL="0" distR="0">
            <wp:extent cx="5274310" cy="2403475"/>
            <wp:effectExtent l="0" t="0" r="2540" b="158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5</w:t>
      </w:r>
      <w:r>
        <w:rPr>
          <w:rFonts w:ascii="宋体" w:hAnsi="宋体" w:eastAsia="宋体"/>
          <w:color w:val="auto"/>
          <w:sz w:val="24"/>
          <w:szCs w:val="24"/>
        </w:rPr>
        <w:t>.</w:t>
      </w:r>
      <w:r>
        <w:rPr>
          <w:rFonts w:hint="eastAsia" w:ascii="宋体" w:hAnsi="宋体" w:eastAsia="宋体"/>
          <w:color w:val="auto"/>
          <w:sz w:val="24"/>
          <w:szCs w:val="24"/>
        </w:rPr>
        <w:t>主持人唱票完成后，进行下一阶段，即开标结束。开标结束后，可以进行开标的评价和开标记录表的导出。</w:t>
      </w:r>
    </w:p>
    <w:p>
      <w:pPr>
        <w:spacing w:after="0" w:line="360" w:lineRule="auto"/>
        <w:ind w:left="-5"/>
        <w:jc w:val="center"/>
        <w:rPr>
          <w:rFonts w:ascii="宋体" w:hAnsi="宋体" w:eastAsia="宋体"/>
          <w:color w:val="auto"/>
          <w:sz w:val="24"/>
          <w:szCs w:val="24"/>
        </w:rPr>
      </w:pPr>
      <w:r>
        <w:drawing>
          <wp:inline distT="0" distB="0" distL="0" distR="0">
            <wp:extent cx="5274310" cy="2403475"/>
            <wp:effectExtent l="0" t="0" r="2540" b="158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left="-6" w:firstLine="480" w:firstLineChars="200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注：开标前请安装新点直播播放器。首先进入新点电子交易平台，点击“下载中心-招标工具”进入下载页面。搜索“新点直播播放器”，进行下载与安装。操作步骤如下：</w:t>
      </w:r>
    </w:p>
    <w:p>
      <w:pPr>
        <w:spacing w:after="0" w:line="360" w:lineRule="auto"/>
        <w:jc w:val="center"/>
        <w:rPr>
          <w:rFonts w:hint="eastAsia" w:ascii="宋体" w:hAnsi="宋体" w:eastAsia="宋体"/>
          <w:color w:val="FF0000"/>
          <w:sz w:val="24"/>
          <w:szCs w:val="24"/>
        </w:rPr>
      </w:pPr>
      <w:r>
        <w:drawing>
          <wp:inline distT="0" distB="0" distL="0" distR="0">
            <wp:extent cx="5274310" cy="2829560"/>
            <wp:effectExtent l="0" t="0" r="254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宋体" w:hAnsi="宋体" w:eastAsia="宋体"/>
          <w:color w:val="FF0000"/>
          <w:sz w:val="24"/>
          <w:szCs w:val="24"/>
        </w:rPr>
      </w:pPr>
      <w:r>
        <w:drawing>
          <wp:inline distT="0" distB="0" distL="0" distR="0">
            <wp:extent cx="5274310" cy="2829560"/>
            <wp:effectExtent l="0" t="0" r="2540" b="889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宋体" w:hAnsi="宋体" w:eastAsia="宋体"/>
          <w:color w:val="FF0000"/>
          <w:sz w:val="24"/>
          <w:szCs w:val="24"/>
        </w:rPr>
      </w:pPr>
      <w:r>
        <w:drawing>
          <wp:inline distT="0" distB="0" distL="0" distR="0">
            <wp:extent cx="5274310" cy="2829560"/>
            <wp:effectExtent l="0" t="0" r="2540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</w:pPr>
      <w:r>
        <w:drawing>
          <wp:inline distT="0" distB="0" distL="0" distR="0">
            <wp:extent cx="5274310" cy="2829560"/>
            <wp:effectExtent l="0" t="0" r="2540" b="889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0F77CA"/>
    <w:multiLevelType w:val="multilevel"/>
    <w:tmpl w:val="630F77CA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zYzBlNzNiMTU4NzIxMjU3NTE3YTZkNmQwMDgxYzQifQ=="/>
  </w:docVars>
  <w:rsids>
    <w:rsidRoot w:val="00000000"/>
    <w:rsid w:val="1763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adjustRightInd w:val="0"/>
      <w:spacing w:line="360" w:lineRule="atLeast"/>
      <w:ind w:firstLine="482"/>
      <w:textAlignment w:val="baseline"/>
    </w:pPr>
    <w:rPr>
      <w:kern w:val="0"/>
      <w:sz w:val="24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2022-11-30T09:25:25Z</dcterms:created>
  <dc:creator>61787</dc:creator>
  <cp:lastModifiedBy>〆.nevermind</cp:lastModifiedBy>
  <dcterms:modified xsi:type="dcterms:W3CDTF">2022-11-30T09:38:04Z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8FE0014B1AFA4FCDB896B2CBA564B127</vt:lpwstr>
  </property>
</Properties>
</file>